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CD81" w14:textId="77777777" w:rsidR="00F35F94" w:rsidRDefault="00F35F94" w:rsidP="003349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76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ind w:left="6804" w:hanging="6804"/>
        <w:rPr>
          <w:rFonts w:asciiTheme="minorHAnsi" w:hAnsiTheme="minorHAnsi" w:cstheme="minorHAnsi"/>
          <w:color w:val="000000" w:themeColor="text1"/>
        </w:rPr>
      </w:pPr>
    </w:p>
    <w:p w14:paraId="1ED4BAA5" w14:textId="4824548C" w:rsidR="007B21C3" w:rsidRPr="00E2149A" w:rsidRDefault="000327D8" w:rsidP="003349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76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ind w:left="6804" w:hanging="6804"/>
        <w:rPr>
          <w:rFonts w:asciiTheme="minorHAnsi" w:hAnsiTheme="minorHAnsi" w:cstheme="minorHAnsi"/>
          <w:color w:val="000000" w:themeColor="text1"/>
        </w:rPr>
      </w:pPr>
      <w:r w:rsidRPr="00E2149A">
        <w:rPr>
          <w:rFonts w:asciiTheme="minorHAnsi" w:hAnsiTheme="minorHAnsi" w:cstheme="minorHAnsi"/>
          <w:color w:val="000000" w:themeColor="text1"/>
        </w:rPr>
        <w:t xml:space="preserve">Informacja prasowa </w:t>
      </w:r>
      <w:r w:rsidRPr="00E2149A">
        <w:rPr>
          <w:rFonts w:asciiTheme="minorHAnsi" w:hAnsiTheme="minorHAnsi" w:cstheme="minorHAnsi"/>
          <w:color w:val="000000" w:themeColor="text1"/>
        </w:rPr>
        <w:tab/>
      </w:r>
      <w:r w:rsidRPr="00E2149A">
        <w:rPr>
          <w:rFonts w:asciiTheme="minorHAnsi" w:hAnsiTheme="minorHAnsi" w:cstheme="minorHAnsi"/>
          <w:color w:val="000000" w:themeColor="text1"/>
        </w:rPr>
        <w:tab/>
      </w:r>
      <w:r w:rsidRPr="00E2149A">
        <w:rPr>
          <w:rFonts w:asciiTheme="minorHAnsi" w:hAnsiTheme="minorHAnsi" w:cstheme="minorHAnsi"/>
          <w:color w:val="000000" w:themeColor="text1"/>
        </w:rPr>
        <w:tab/>
      </w:r>
      <w:r w:rsidRPr="00E2149A">
        <w:rPr>
          <w:rFonts w:asciiTheme="minorHAnsi" w:hAnsiTheme="minorHAnsi" w:cstheme="minorHAnsi"/>
          <w:color w:val="000000" w:themeColor="text1"/>
        </w:rPr>
        <w:tab/>
      </w:r>
      <w:r w:rsidRPr="00E2149A">
        <w:rPr>
          <w:rFonts w:asciiTheme="minorHAnsi" w:hAnsiTheme="minorHAnsi" w:cstheme="minorHAnsi"/>
          <w:color w:val="000000" w:themeColor="text1"/>
        </w:rPr>
        <w:tab/>
      </w:r>
      <w:r w:rsidRPr="00E2149A">
        <w:rPr>
          <w:rFonts w:asciiTheme="minorHAnsi" w:hAnsiTheme="minorHAnsi" w:cstheme="minorHAnsi"/>
          <w:color w:val="000000" w:themeColor="text1"/>
        </w:rPr>
        <w:tab/>
      </w:r>
      <w:r w:rsidRPr="00E2149A">
        <w:rPr>
          <w:rFonts w:asciiTheme="minorHAnsi" w:hAnsiTheme="minorHAnsi" w:cstheme="minorHAnsi"/>
          <w:color w:val="000000" w:themeColor="text1"/>
        </w:rPr>
        <w:tab/>
        <w:t xml:space="preserve">     </w:t>
      </w:r>
      <w:r w:rsidR="001668E4" w:rsidRPr="00E2149A">
        <w:rPr>
          <w:rFonts w:asciiTheme="minorHAnsi" w:hAnsiTheme="minorHAnsi" w:cstheme="minorHAnsi"/>
          <w:color w:val="000000" w:themeColor="text1"/>
        </w:rPr>
        <w:t xml:space="preserve">    </w:t>
      </w:r>
      <w:r w:rsidR="0050194A" w:rsidRPr="00E2149A">
        <w:rPr>
          <w:rFonts w:asciiTheme="minorHAnsi" w:hAnsiTheme="minorHAnsi" w:cstheme="minorHAnsi"/>
          <w:color w:val="000000" w:themeColor="text1"/>
        </w:rPr>
        <w:t>Warszawa</w:t>
      </w:r>
      <w:r w:rsidRPr="00E2149A">
        <w:rPr>
          <w:rFonts w:asciiTheme="minorHAnsi" w:hAnsiTheme="minorHAnsi" w:cstheme="minorHAnsi"/>
          <w:color w:val="000000" w:themeColor="text1"/>
        </w:rPr>
        <w:t xml:space="preserve">, </w:t>
      </w:r>
      <w:r w:rsidR="000E4C9C" w:rsidRPr="00E2149A">
        <w:rPr>
          <w:rFonts w:asciiTheme="minorHAnsi" w:hAnsiTheme="minorHAnsi" w:cstheme="minorHAnsi"/>
          <w:color w:val="000000" w:themeColor="text1"/>
        </w:rPr>
        <w:t>1</w:t>
      </w:r>
      <w:r w:rsidR="001668E4" w:rsidRPr="00E2149A">
        <w:rPr>
          <w:rFonts w:asciiTheme="minorHAnsi" w:hAnsiTheme="minorHAnsi" w:cstheme="minorHAnsi"/>
          <w:color w:val="000000" w:themeColor="text1"/>
        </w:rPr>
        <w:t>5</w:t>
      </w:r>
      <w:r w:rsidR="00344962" w:rsidRPr="00E2149A">
        <w:rPr>
          <w:rFonts w:asciiTheme="minorHAnsi" w:hAnsiTheme="minorHAnsi" w:cstheme="minorHAnsi"/>
          <w:color w:val="000000" w:themeColor="text1"/>
        </w:rPr>
        <w:t xml:space="preserve"> </w:t>
      </w:r>
      <w:r w:rsidR="000E4C9C" w:rsidRPr="00E2149A">
        <w:rPr>
          <w:rFonts w:asciiTheme="minorHAnsi" w:hAnsiTheme="minorHAnsi" w:cstheme="minorHAnsi"/>
          <w:color w:val="000000" w:themeColor="text1"/>
        </w:rPr>
        <w:t>l</w:t>
      </w:r>
      <w:r w:rsidR="001668E4" w:rsidRPr="00E2149A">
        <w:rPr>
          <w:rFonts w:asciiTheme="minorHAnsi" w:hAnsiTheme="minorHAnsi" w:cstheme="minorHAnsi"/>
          <w:color w:val="000000" w:themeColor="text1"/>
        </w:rPr>
        <w:t>utego</w:t>
      </w:r>
      <w:r w:rsidR="00344962" w:rsidRPr="00E2149A">
        <w:rPr>
          <w:rFonts w:asciiTheme="minorHAnsi" w:hAnsiTheme="minorHAnsi" w:cstheme="minorHAnsi"/>
          <w:color w:val="000000" w:themeColor="text1"/>
        </w:rPr>
        <w:t xml:space="preserve"> </w:t>
      </w:r>
      <w:r w:rsidRPr="00E2149A">
        <w:rPr>
          <w:rFonts w:asciiTheme="minorHAnsi" w:hAnsiTheme="minorHAnsi" w:cstheme="minorHAnsi"/>
          <w:color w:val="000000" w:themeColor="text1"/>
        </w:rPr>
        <w:t>202</w:t>
      </w:r>
      <w:r w:rsidR="001668E4" w:rsidRPr="00E2149A">
        <w:rPr>
          <w:rFonts w:asciiTheme="minorHAnsi" w:hAnsiTheme="minorHAnsi" w:cstheme="minorHAnsi"/>
          <w:color w:val="000000" w:themeColor="text1"/>
        </w:rPr>
        <w:t>3</w:t>
      </w:r>
      <w:r w:rsidRPr="00E2149A">
        <w:rPr>
          <w:rFonts w:asciiTheme="minorHAnsi" w:hAnsiTheme="minorHAnsi" w:cstheme="minorHAnsi"/>
          <w:color w:val="000000" w:themeColor="text1"/>
        </w:rPr>
        <w:t xml:space="preserve"> r.</w:t>
      </w:r>
    </w:p>
    <w:p w14:paraId="5465BE73" w14:textId="77777777" w:rsidR="007B21C3" w:rsidRPr="00E2149A" w:rsidRDefault="007B21C3" w:rsidP="003349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76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ind w:left="6804" w:hanging="6804"/>
        <w:rPr>
          <w:rFonts w:asciiTheme="minorHAnsi" w:hAnsiTheme="minorHAnsi" w:cstheme="minorHAnsi"/>
          <w:color w:val="000000" w:themeColor="text1"/>
        </w:rPr>
      </w:pPr>
    </w:p>
    <w:p w14:paraId="3E474326" w14:textId="148502FE" w:rsidR="00C9220D" w:rsidRPr="00E2149A" w:rsidRDefault="00906658" w:rsidP="0053691E">
      <w:pPr>
        <w:spacing w:after="24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1"/>
          <w:szCs w:val="31"/>
        </w:rPr>
      </w:pPr>
      <w:r w:rsidRPr="00E2149A">
        <w:rPr>
          <w:rFonts w:asciiTheme="minorHAnsi" w:hAnsiTheme="minorHAnsi" w:cstheme="minorHAnsi"/>
          <w:b/>
          <w:bCs/>
          <w:color w:val="000000" w:themeColor="text1"/>
          <w:sz w:val="31"/>
          <w:szCs w:val="31"/>
        </w:rPr>
        <w:t>Eco5tech</w:t>
      </w:r>
      <w:r w:rsidR="00AC5FED" w:rsidRPr="00E2149A">
        <w:rPr>
          <w:rFonts w:asciiTheme="minorHAnsi" w:hAnsiTheme="minorHAnsi" w:cstheme="minorHAnsi"/>
          <w:b/>
          <w:bCs/>
          <w:color w:val="000000" w:themeColor="text1"/>
          <w:sz w:val="31"/>
          <w:szCs w:val="31"/>
        </w:rPr>
        <w:t xml:space="preserve"> z 55 proc. wzrostem przychodów w 2022 r.</w:t>
      </w:r>
    </w:p>
    <w:p w14:paraId="796DFB32" w14:textId="55729F32" w:rsidR="00EA3077" w:rsidRPr="00E2149A" w:rsidRDefault="00B53E5A" w:rsidP="00E6293E">
      <w:pPr>
        <w:spacing w:after="24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Eco5tech SA, notowana na rynku NewConnect, zajmująca się projektowaniem i nadzorami w sektorze budownictwa i implementacją projektowo-wykonawczą innowacyjnych rozwiązań w zakresie Property Technology, </w:t>
      </w:r>
      <w:r w:rsidR="00AF08C8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 czterech kwartałach ubiegłego roku zaraportowała blisko 12,5 mln zł przychodów ze</w:t>
      </w:r>
      <w:r w:rsid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AF08C8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sprzedaży, co stanowi 55 proc. wzrost rok do roku. </w:t>
      </w:r>
      <w:r w:rsid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Wysoka s</w:t>
      </w:r>
      <w:r w:rsidR="00FE06CE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przedaż pozwoliła wypracować Spółce</w:t>
      </w:r>
      <w:r w:rsidR="0039189F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A3077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633</w:t>
      </w:r>
      <w:r w:rsid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EA3077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tys. zł.</w:t>
      </w:r>
      <w:r w:rsidR="0039189F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E06CE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zysku operacyjnego oraz </w:t>
      </w:r>
      <w:r w:rsidR="00EA3077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562 tys. zł </w:t>
      </w:r>
      <w:r w:rsidR="00FE06CE"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zysku netto</w:t>
      </w:r>
      <w:r w:rsidR="000F54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27038B8" w14:textId="779497F0" w:rsidR="00FE06CE" w:rsidRPr="00E2149A" w:rsidRDefault="00FE06CE" w:rsidP="00471F28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</w:t>
      </w:r>
      <w:r w:rsidR="0090386D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całym ubiegłym roku zrealizowaliśmy szereg 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ważnych </w:t>
      </w:r>
      <w:r w:rsidR="0090386D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projektów. Pozwoliło to nam zwiększyć </w:t>
      </w:r>
      <w:r w:rsid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roczne </w:t>
      </w:r>
      <w:r w:rsidR="0090386D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przychody o ponad pięćdziesiąt procent. 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Rozliczenie wielu etapów pozwoliło Eco5tech wypracować dodatni wynik końcowy.</w:t>
      </w:r>
      <w:r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mówi Alicja Gackowska, prezes zarządu Eco5Tech – 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nadchodzącym roku chcemy jeszcze mocniej wejść w obszar związany z projektowaniem, co będzie miało odzwierciedlenie rosnącej skali naszego biznesu. Sytuacja na rynku jest bardzo zmienna, a inflacja powoduje, iż coraz częściej zakresy inwestycyjne zostają ograniczone. Jednak pozostaję umiarkowaną optymistką. 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– dodaje prezes.</w:t>
      </w:r>
    </w:p>
    <w:p w14:paraId="34D4C45E" w14:textId="0C629FA4" w:rsidR="0039189F" w:rsidRPr="00E2149A" w:rsidRDefault="0039189F" w:rsidP="00471F28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Pomimo dynamicznie zmieniającego się otoczenia rynkowego oraz wysokiej inflacji wpływającej </w:t>
      </w:r>
      <w:r w:rsidR="00910E5A">
        <w:rPr>
          <w:rFonts w:asciiTheme="minorHAnsi" w:hAnsiTheme="minorHAnsi" w:cstheme="minorHAnsi"/>
          <w:color w:val="000000" w:themeColor="text1"/>
          <w:sz w:val="22"/>
          <w:szCs w:val="22"/>
        </w:rPr>
        <w:t>m.in.</w:t>
      </w:r>
      <w:r w:rsidR="00EB7AB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EB7AB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możliwości inwestycyjne w gospodarce</w:t>
      </w:r>
      <w:r w:rsidR="00910E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Eco5tech w samym czwartym kwartale ubiegłego roku wypracowało przychody na podobnym poziomie co w 2021 r. (3,91 mln zł w 2022 r. do 3,96 mln zł). Zysk z</w:t>
      </w:r>
      <w:r w:rsidR="00EB7AB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działalności operacyjnej w czwartym kwartale 2022 r. wyniósł 854 tys. zł (1,83 mln zł w analogicznym okresie 2021 r.). Natomiast zysk netto został zaraportowany na poziomie 861 tys. zł (1,57 mln zł – IV kw. 2021)</w:t>
      </w:r>
      <w:r w:rsidR="00FE06CE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CCD586" w14:textId="2C820F67" w:rsidR="00FE06CE" w:rsidRPr="00E2149A" w:rsidRDefault="00FE06CE" w:rsidP="00FE06CE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W czwartym kwartale Spółka kontynuowała prace związane z realizacją podpisanych wcześniej umów oraz</w:t>
      </w:r>
      <w:r w:rsidR="00EB7AB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działań związanych z przyjętą strategią Eco5tech. </w:t>
      </w:r>
    </w:p>
    <w:p w14:paraId="231D363A" w14:textId="7A070D29" w:rsidR="00FE06CE" w:rsidRPr="00E2149A" w:rsidRDefault="00FE06CE" w:rsidP="00471F28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Był to intensywny okres. Zrealizowaliśmy wiele etapów naszych kontraktów. Zakończyliśmy np. projekt dotyczący opracowania dokumentacji projektowo-kosztorysowej budowy dróg dla Gminy Miasto Włocławek</w:t>
      </w:r>
      <w:r w:rsidR="0090386D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Ważnym etapem było również przekazanie koncepcji projektowej Inwestorowi, która dotyczyła modernizacji Ośrodka Szkoleniowego Krajowej Szkoły Sądownictwa i Prokuratury w Dębe. Podpisaliśmy również kolejne ważne umowy m.in. z Województwem Kujawsko – Pomorskim, reprezentowanym przez Zarząd Dróg Wojewódzkich w Bydgoszczy.</w:t>
      </w:r>
      <w:r w:rsidR="0090386D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zauważa Alicja Gackowska</w:t>
      </w:r>
      <w:r w:rsidR="00910E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9E14DD" w14:textId="5D0FDFBA" w:rsidR="0090386D" w:rsidRPr="00E2149A" w:rsidRDefault="0090386D" w:rsidP="008E3636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W czwartym kwartale Eco5tech rozpoczęło kolejny etap prac dla projektu dotyczącego opracowania dokumentacji projektowej dla rozbudowy i budowy drogi wojewódzkiej nr 579 na odcinku od m. Błonie do</w:t>
      </w:r>
      <w:r w:rsidR="00EB7AB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węzła na autostradzie A2 na terenie gminy Grodzisk Mazowiecki.</w:t>
      </w:r>
      <w:r w:rsidR="00F80443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3636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Ponadto, Spółka zakończyła etap koncepcyjny budynku magazynowo – biurowego dla Zarządu Dróg i Utrzymania Miasta we Wrocławiu i</w:t>
      </w:r>
      <w:r w:rsidR="00EB7AB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E3636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rozpoczęła prace nad projektem budowalnym inwestycji.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A65E4ED" w14:textId="581B3DC1" w:rsidR="008E3636" w:rsidRPr="00E2149A" w:rsidRDefault="0090386D" w:rsidP="00EA640C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Eco5tech </w:t>
      </w:r>
      <w:r w:rsidR="008E3636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zakończyło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="008E3636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etap nadzorów autorskich dla  Inkubatora Przedsiębiorczości wybudowanego w Bydgoskim Parku Przemysłowo-Technologicznym. Na podstawie opracowanej przez Spółkę dokumentacji powstał obiekt o kubaturze ok. 29 664 m3 , który posiada już prawomocne pozwolenie na użytkowanie.</w:t>
      </w:r>
    </w:p>
    <w:p w14:paraId="3ACE007D" w14:textId="7E38ECFF" w:rsidR="00F80443" w:rsidRPr="00B4684C" w:rsidRDefault="00F80443" w:rsidP="00F80443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Działalność w sektorze PropTech</w:t>
      </w:r>
    </w:p>
    <w:p w14:paraId="09CD5D29" w14:textId="7D5BF539" w:rsidR="00F80443" w:rsidRPr="00E2149A" w:rsidRDefault="00F80443" w:rsidP="00F80443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W obszarze nowoczesnych technologii dla budownictwa i rynku nieruchomości (PropTech) Eco5tech kontynuowało prace zawiązane z projektem pn. „Opracowanie innowacyjnego systemu analizy epidemiologicznej w budynkach” dla którego pod koniec zeszłego roku pozyskał znaczące dofinansowanie. W ramach projektu Spółka prowadzi prace badawczo-rozwojowe mające na celu opracowanie innowacyjnego systemu, umożliwiającego bezpieczne i komfortowe korzystanie z danego budynku.</w:t>
      </w:r>
    </w:p>
    <w:p w14:paraId="11F6C6A0" w14:textId="77A202A9" w:rsidR="00471F28" w:rsidRPr="00E2149A" w:rsidRDefault="00471F28" w:rsidP="00471F28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Niezmiennie pracujemy</w:t>
      </w:r>
      <w:r w:rsidR="000346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również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nad na nawiązywaniem współpracy z potencjalnymi partnerami biznesowymi w</w:t>
      </w:r>
      <w:r w:rsidR="00910E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zakresie komercjalizacji innowacyjnego systemy monitoringu zużycia mediów (MCA5tech). Jesteśmy już</w:t>
      </w:r>
      <w:r w:rsidR="00910E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</w:t>
      </w:r>
      <w:r w:rsidR="00910E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F80443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bardzo ważnym etapie </w:t>
      </w:r>
      <w:r w:rsidR="00AC5FED" w:rsidRPr="00E21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związanym z pozyskaniem klienta.</w:t>
      </w:r>
      <w:r w:rsidR="00F80443"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149A">
        <w:rPr>
          <w:rFonts w:asciiTheme="minorHAnsi" w:hAnsiTheme="minorHAnsi" w:cstheme="minorHAnsi"/>
          <w:color w:val="000000" w:themeColor="text1"/>
          <w:sz w:val="22"/>
          <w:szCs w:val="22"/>
        </w:rPr>
        <w:t>– zakończyła Alicja Gackowska.</w:t>
      </w:r>
    </w:p>
    <w:p w14:paraId="2421862F" w14:textId="79B2A5FB" w:rsidR="000346F3" w:rsidRDefault="00AC5FED" w:rsidP="000346F3">
      <w:pPr>
        <w:widowControl w:val="0"/>
        <w:spacing w:line="276" w:lineRule="auto"/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  <w:r w:rsidRPr="00E2149A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MCA5tech (Media Consumption Analyzer) </w:t>
      </w:r>
      <w:r w:rsidR="000346F3" w:rsidRPr="000346F3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przeznaczony jest do lokalnego zbierania, rejestrowania i analizy danych pochodzących z urządzeń przynależnych do jednego budynku, instalacji lub rozdzielni. Jest to</w:t>
      </w:r>
      <w:r w:rsidR="00B4684C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 </w:t>
      </w:r>
      <w:r w:rsidR="000346F3" w:rsidRPr="000346F3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urządzenie autonomiczne tzn. umożliwia zarówno akwizycję, archiwizację i przetwarzanie danych, jak i</w:t>
      </w:r>
      <w:r w:rsidR="00B4684C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 </w:t>
      </w:r>
      <w:r w:rsidR="000346F3" w:rsidRPr="000346F3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prezentację wyników analizy.</w:t>
      </w:r>
    </w:p>
    <w:p w14:paraId="55967BF4" w14:textId="091E1D88" w:rsidR="00B4684C" w:rsidRDefault="00B4684C" w:rsidP="000346F3">
      <w:pPr>
        <w:widowControl w:val="0"/>
        <w:spacing w:line="276" w:lineRule="auto"/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</w:p>
    <w:p w14:paraId="635F8E5F" w14:textId="77777777" w:rsidR="00B4684C" w:rsidRPr="00E2149A" w:rsidRDefault="00B4684C" w:rsidP="000346F3">
      <w:pPr>
        <w:widowControl w:val="0"/>
        <w:spacing w:line="276" w:lineRule="auto"/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</w:p>
    <w:p w14:paraId="6703DF08" w14:textId="35398EB4" w:rsidR="000C3B35" w:rsidRPr="00E2149A" w:rsidRDefault="000327D8" w:rsidP="005B37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2149A">
        <w:rPr>
          <w:rFonts w:asciiTheme="minorHAnsi" w:hAnsiTheme="minorHAnsi" w:cstheme="minorHAnsi"/>
          <w:b/>
          <w:bCs/>
          <w:color w:val="000000" w:themeColor="text1"/>
        </w:rPr>
        <w:t>***</w:t>
      </w:r>
    </w:p>
    <w:p w14:paraId="022B7D46" w14:textId="59719628" w:rsidR="00D21DAB" w:rsidRPr="00E2149A" w:rsidRDefault="00D21DAB" w:rsidP="00993530">
      <w:pPr>
        <w:rPr>
          <w:rFonts w:asciiTheme="minorHAnsi" w:hAnsiTheme="minorHAnsi" w:cstheme="minorHAnsi"/>
          <w:sz w:val="18"/>
          <w:szCs w:val="18"/>
        </w:rPr>
      </w:pPr>
    </w:p>
    <w:p w14:paraId="6E654B70" w14:textId="63E5B38B" w:rsidR="00D21DAB" w:rsidRDefault="00D21DAB" w:rsidP="00993530">
      <w:pPr>
        <w:rPr>
          <w:rFonts w:asciiTheme="minorHAnsi" w:hAnsiTheme="minorHAnsi" w:cstheme="minorHAnsi"/>
          <w:sz w:val="18"/>
          <w:szCs w:val="18"/>
        </w:rPr>
      </w:pPr>
    </w:p>
    <w:p w14:paraId="7E25BDF3" w14:textId="77777777" w:rsidR="00B4684C" w:rsidRPr="00E2149A" w:rsidRDefault="00B4684C" w:rsidP="00993530">
      <w:pPr>
        <w:rPr>
          <w:rFonts w:asciiTheme="minorHAnsi" w:hAnsiTheme="minorHAnsi" w:cstheme="minorHAnsi"/>
          <w:sz w:val="18"/>
          <w:szCs w:val="18"/>
        </w:rPr>
      </w:pPr>
    </w:p>
    <w:p w14:paraId="5FA953BB" w14:textId="77777777" w:rsidR="00E6293E" w:rsidRPr="00E2149A" w:rsidRDefault="00E6293E" w:rsidP="00E6293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E2149A">
        <w:rPr>
          <w:rFonts w:ascii="Calibri" w:eastAsia="Calibri" w:hAnsi="Calibri" w:cs="Calibri"/>
          <w:b/>
          <w:color w:val="000000"/>
          <w:sz w:val="18"/>
          <w:szCs w:val="18"/>
        </w:rPr>
        <w:t>O firmie Eco5tech:</w:t>
      </w:r>
    </w:p>
    <w:p w14:paraId="7DFE0678" w14:textId="50A4D998" w:rsidR="00E6293E" w:rsidRPr="00E2149A" w:rsidRDefault="00E6293E" w:rsidP="00E6293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E2149A">
        <w:rPr>
          <w:rFonts w:ascii="Calibri" w:eastAsia="Calibri" w:hAnsi="Calibri" w:cs="Calibri"/>
          <w:b/>
          <w:color w:val="000000"/>
          <w:sz w:val="18"/>
          <w:szCs w:val="18"/>
        </w:rPr>
        <w:t>Eco5tech SA,</w:t>
      </w: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spółka zajmująca się projektowaniem w sektorze budownictwa i implementacją projektowo-wykonawczą innowacyjnych rozwiązań w zakresie PropTechu („Property Technology”). Do projektowania w sektorze budownictwa podchodzi w</w:t>
      </w:r>
      <w:r w:rsidR="007177F5" w:rsidRPr="00E2149A">
        <w:rPr>
          <w:rFonts w:ascii="Calibri" w:eastAsia="Calibri" w:hAnsi="Calibri" w:cs="Calibri"/>
          <w:bCs/>
          <w:color w:val="000000"/>
          <w:sz w:val="18"/>
          <w:szCs w:val="18"/>
        </w:rPr>
        <w:t> </w:t>
      </w: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>niekonwencjonalny sposób wdrażając do dotychczas tradycyjnego modelu projektowego innowacyjne rozwiązania.</w:t>
      </w:r>
    </w:p>
    <w:p w14:paraId="154B2C1F" w14:textId="30896C98" w:rsidR="00E6293E" w:rsidRPr="00E2149A" w:rsidRDefault="00E6293E" w:rsidP="00E6293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>Misją Eco5tech jest świadczenie profesjonalnych usług w zakresie innowacyjnego budownictwa. Spółka realizuje projekty w</w:t>
      </w:r>
      <w:r w:rsidR="007177F5" w:rsidRPr="00E2149A">
        <w:rPr>
          <w:rFonts w:ascii="Calibri" w:eastAsia="Calibri" w:hAnsi="Calibri" w:cs="Calibri"/>
          <w:bCs/>
          <w:color w:val="000000"/>
          <w:sz w:val="18"/>
          <w:szCs w:val="18"/>
        </w:rPr>
        <w:t> </w:t>
      </w: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>niekonwencjonalny sposób, wyprzedzając aktualnie obowiązujące standardy. Zastosowana innowacyjność wpływa przede wszystkim na ekologię i ochronę środowiska.</w:t>
      </w:r>
    </w:p>
    <w:p w14:paraId="7FE864EB" w14:textId="77777777" w:rsidR="00E6293E" w:rsidRPr="00E2149A" w:rsidRDefault="00E6293E" w:rsidP="00E6293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>Zespół Eco5tech tworzą kreatywni ludzie z wieloletnim doświadczeniem w branży, dzięki czemu Spółka skutecznie realizuje zlecenia o różnym poziomie skomplikowania. Stosowane przez Eco5tech innowacyjne rozwiązania pozwalają wychodzić naprzeciw oczekiwaniom najbardziej wymagających klientów.</w:t>
      </w:r>
    </w:p>
    <w:p w14:paraId="11748C67" w14:textId="77777777" w:rsidR="00E6293E" w:rsidRPr="00E2149A" w:rsidRDefault="00E6293E" w:rsidP="00E6293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>Eco5tech została założona w 2010 r. Siedziba Spółki znajduje się w Warszawie.</w:t>
      </w:r>
    </w:p>
    <w:p w14:paraId="0E65221C" w14:textId="558D1574" w:rsidR="0053691E" w:rsidRPr="00E2149A" w:rsidRDefault="00E6293E" w:rsidP="00E6293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E2149A">
        <w:rPr>
          <w:rFonts w:ascii="Calibri" w:eastAsia="Calibri" w:hAnsi="Calibri" w:cs="Calibri"/>
          <w:bCs/>
          <w:color w:val="000000"/>
          <w:sz w:val="18"/>
          <w:szCs w:val="18"/>
        </w:rPr>
        <w:t xml:space="preserve">Więcej informacji: </w:t>
      </w:r>
      <w:hyperlink r:id="rId8" w:history="1">
        <w:r w:rsidRPr="00E2149A">
          <w:rPr>
            <w:rStyle w:val="Hipercze"/>
            <w:rFonts w:asciiTheme="minorHAnsi" w:hAnsiTheme="minorHAnsi" w:cstheme="minorHAnsi"/>
            <w:sz w:val="18"/>
            <w:szCs w:val="18"/>
          </w:rPr>
          <w:t>www.eco5tech.pl</w:t>
        </w:r>
      </w:hyperlink>
    </w:p>
    <w:p w14:paraId="0D771FE8" w14:textId="77777777" w:rsidR="000E4C9C" w:rsidRPr="00E2149A" w:rsidRDefault="000E4C9C" w:rsidP="00EA71A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kern w:val="0"/>
          <w:sz w:val="18"/>
          <w:szCs w:val="18"/>
          <w:lang w:eastAsia="en-US"/>
        </w:rPr>
      </w:pPr>
    </w:p>
    <w:p w14:paraId="4CB917CB" w14:textId="6482EAD0" w:rsidR="00EA71AC" w:rsidRPr="00E2149A" w:rsidRDefault="0053691E" w:rsidP="00EA71A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kern w:val="0"/>
          <w:sz w:val="18"/>
          <w:szCs w:val="18"/>
          <w:lang w:eastAsia="en-US"/>
        </w:rPr>
      </w:pPr>
      <w:r w:rsidRPr="00E2149A">
        <w:rPr>
          <w:rFonts w:asciiTheme="minorHAnsi" w:hAnsiTheme="minorHAnsi" w:cstheme="minorHAnsi"/>
          <w:b/>
          <w:bCs/>
          <w:color w:val="000000" w:themeColor="text1"/>
          <w:kern w:val="0"/>
          <w:sz w:val="18"/>
          <w:szCs w:val="18"/>
          <w:lang w:eastAsia="en-US"/>
        </w:rPr>
        <w:t xml:space="preserve">Dodatkowych informacji udzielają: </w:t>
      </w:r>
    </w:p>
    <w:p w14:paraId="590B9266" w14:textId="749DB2AF" w:rsidR="0053691E" w:rsidRPr="00E2149A" w:rsidRDefault="0053691E" w:rsidP="00EA71A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kern w:val="0"/>
          <w:sz w:val="18"/>
          <w:szCs w:val="18"/>
          <w:lang w:val="en-US" w:eastAsia="en-US"/>
        </w:rPr>
      </w:pPr>
      <w:r w:rsidRPr="00E2149A">
        <w:rPr>
          <w:rFonts w:asciiTheme="minorHAnsi" w:hAnsiTheme="minorHAnsi" w:cstheme="minorHAnsi"/>
          <w:b/>
          <w:bCs/>
          <w:sz w:val="18"/>
          <w:szCs w:val="18"/>
          <w:lang w:val="en-US"/>
        </w:rPr>
        <w:t>Tomasz Gutkowski</w:t>
      </w:r>
      <w:r w:rsidRPr="00E2149A">
        <w:rPr>
          <w:rFonts w:asciiTheme="minorHAnsi" w:hAnsiTheme="minorHAnsi" w:cstheme="minorHAnsi"/>
          <w:b/>
          <w:bCs/>
          <w:sz w:val="18"/>
          <w:szCs w:val="18"/>
          <w:lang w:val="en-US"/>
        </w:rPr>
        <w:tab/>
      </w:r>
      <w:r w:rsidRPr="00E2149A">
        <w:rPr>
          <w:rFonts w:asciiTheme="minorHAnsi" w:hAnsiTheme="minorHAnsi" w:cstheme="minorHAnsi"/>
          <w:b/>
          <w:bCs/>
          <w:sz w:val="18"/>
          <w:szCs w:val="18"/>
          <w:lang w:val="en-US"/>
        </w:rPr>
        <w:tab/>
      </w:r>
    </w:p>
    <w:p w14:paraId="2BFC4A7E" w14:textId="7E7C25CF" w:rsidR="0053691E" w:rsidRPr="00E2149A" w:rsidRDefault="0053691E" w:rsidP="0053691E">
      <w:pPr>
        <w:pStyle w:val="Normalny1"/>
        <w:spacing w:line="276" w:lineRule="auto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  <w:r w:rsidRPr="00E2149A">
        <w:rPr>
          <w:rFonts w:asciiTheme="minorHAnsi" w:hAnsiTheme="minorHAnsi" w:cstheme="minorHAnsi"/>
          <w:color w:val="auto"/>
          <w:sz w:val="18"/>
          <w:szCs w:val="18"/>
          <w:lang w:val="en-US"/>
        </w:rPr>
        <w:t>InnerValue Investor Relations</w:t>
      </w:r>
      <w:r w:rsidRPr="00E2149A">
        <w:rPr>
          <w:rFonts w:asciiTheme="minorHAnsi" w:hAnsiTheme="minorHAnsi" w:cstheme="minorHAnsi"/>
          <w:color w:val="auto"/>
          <w:sz w:val="18"/>
          <w:szCs w:val="18"/>
          <w:lang w:val="en-US"/>
        </w:rPr>
        <w:tab/>
      </w:r>
      <w:r w:rsidRPr="00E2149A">
        <w:rPr>
          <w:rFonts w:asciiTheme="minorHAnsi" w:hAnsiTheme="minorHAnsi" w:cstheme="minorHAnsi"/>
          <w:color w:val="auto"/>
          <w:sz w:val="18"/>
          <w:szCs w:val="18"/>
          <w:lang w:val="en-US"/>
        </w:rPr>
        <w:tab/>
      </w:r>
      <w:r w:rsidRPr="00E2149A">
        <w:rPr>
          <w:rFonts w:asciiTheme="minorHAnsi" w:hAnsiTheme="minorHAnsi" w:cstheme="minorHAnsi"/>
          <w:color w:val="auto"/>
          <w:sz w:val="18"/>
          <w:szCs w:val="18"/>
          <w:lang w:val="en-US"/>
        </w:rPr>
        <w:tab/>
      </w:r>
      <w:r w:rsidRPr="00E2149A">
        <w:rPr>
          <w:rFonts w:asciiTheme="minorHAnsi" w:hAnsiTheme="minorHAnsi" w:cstheme="minorHAnsi"/>
          <w:color w:val="auto"/>
          <w:sz w:val="18"/>
          <w:szCs w:val="18"/>
          <w:lang w:val="en-US"/>
        </w:rPr>
        <w:tab/>
      </w:r>
      <w:r w:rsidRPr="00E2149A">
        <w:rPr>
          <w:rFonts w:asciiTheme="minorHAnsi" w:hAnsiTheme="minorHAnsi" w:cstheme="minorHAnsi"/>
          <w:color w:val="auto"/>
          <w:sz w:val="18"/>
          <w:szCs w:val="18"/>
          <w:lang w:val="en-US"/>
        </w:rPr>
        <w:tab/>
      </w:r>
    </w:p>
    <w:p w14:paraId="08C28BC9" w14:textId="585E3271" w:rsidR="0053691E" w:rsidRPr="00E2149A" w:rsidRDefault="00000000" w:rsidP="0053691E">
      <w:pPr>
        <w:pStyle w:val="Default"/>
        <w:spacing w:line="276" w:lineRule="auto"/>
        <w:ind w:left="1310" w:hanging="1310"/>
        <w:rPr>
          <w:rFonts w:asciiTheme="minorHAnsi" w:hAnsiTheme="minorHAnsi" w:cstheme="minorHAnsi"/>
          <w:sz w:val="18"/>
          <w:szCs w:val="18"/>
          <w:lang w:val="en-US"/>
        </w:rPr>
      </w:pPr>
      <w:hyperlink r:id="rId9" w:history="1">
        <w:r w:rsidR="0053691E" w:rsidRPr="00E2149A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t.gutkowski@innervalue.pl</w:t>
        </w:r>
      </w:hyperlink>
      <w:r w:rsidR="0053691E" w:rsidRPr="00E2149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3691E" w:rsidRPr="00E2149A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2A79407D" w14:textId="2C0E01B9" w:rsidR="0053691E" w:rsidRPr="00993530" w:rsidRDefault="0053691E" w:rsidP="0053691E">
      <w:pPr>
        <w:rPr>
          <w:rFonts w:asciiTheme="minorHAnsi" w:hAnsiTheme="minorHAnsi" w:cstheme="minorHAnsi"/>
          <w:sz w:val="22"/>
          <w:szCs w:val="22"/>
        </w:rPr>
      </w:pPr>
      <w:r w:rsidRPr="00E2149A">
        <w:rPr>
          <w:rFonts w:asciiTheme="minorHAnsi" w:hAnsiTheme="minorHAnsi" w:cstheme="minorHAnsi"/>
          <w:sz w:val="18"/>
          <w:szCs w:val="18"/>
        </w:rPr>
        <w:t>+48 794 444 574</w:t>
      </w:r>
    </w:p>
    <w:p w14:paraId="5D97105B" w14:textId="77777777" w:rsidR="0053691E" w:rsidRDefault="0053691E" w:rsidP="009935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563C1"/>
          <w:sz w:val="18"/>
          <w:szCs w:val="18"/>
          <w:u w:val="single"/>
        </w:rPr>
      </w:pPr>
    </w:p>
    <w:sectPr w:rsidR="0053691E" w:rsidSect="007B21C3">
      <w:headerReference w:type="default" r:id="rId10"/>
      <w:footerReference w:type="default" r:id="rId11"/>
      <w:pgSz w:w="11906" w:h="16838"/>
      <w:pgMar w:top="2268" w:right="1134" w:bottom="1134" w:left="1134" w:header="992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B807" w14:textId="77777777" w:rsidR="00A04BEE" w:rsidRDefault="00A04BEE">
      <w:r>
        <w:separator/>
      </w:r>
    </w:p>
  </w:endnote>
  <w:endnote w:type="continuationSeparator" w:id="0">
    <w:p w14:paraId="44A4313B" w14:textId="77777777" w:rsidR="00A04BEE" w:rsidRDefault="00A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549" w14:textId="3DAD1391" w:rsidR="008379C9" w:rsidRDefault="00000000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7035" w14:textId="77777777" w:rsidR="00A04BEE" w:rsidRDefault="00A04BEE">
      <w:r>
        <w:separator/>
      </w:r>
    </w:p>
  </w:footnote>
  <w:footnote w:type="continuationSeparator" w:id="0">
    <w:p w14:paraId="31307376" w14:textId="77777777" w:rsidR="00A04BEE" w:rsidRDefault="00A0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23B" w14:textId="59114630" w:rsidR="008379C9" w:rsidRDefault="00E6293E">
    <w:pPr>
      <w:pStyle w:val="Nagwek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color w:val="00000A"/>
        <w:kern w:val="0"/>
        <w:sz w:val="20"/>
      </w:rPr>
    </w:pPr>
    <w:r>
      <w:rPr>
        <w:noProof/>
      </w:rPr>
      <w:drawing>
        <wp:anchor distT="0" distB="7620" distL="114300" distR="114300" simplePos="0" relativeHeight="251659264" behindDoc="1" locked="0" layoutInCell="1" allowOverlap="1" wp14:anchorId="20698C1B" wp14:editId="6ABBC105">
          <wp:simplePos x="0" y="0"/>
          <wp:positionH relativeFrom="margin">
            <wp:posOffset>4232910</wp:posOffset>
          </wp:positionH>
          <wp:positionV relativeFrom="paragraph">
            <wp:posOffset>-27940</wp:posOffset>
          </wp:positionV>
          <wp:extent cx="1996440" cy="62484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51A">
      <w:rPr>
        <w:noProof/>
      </w:rPr>
      <w:drawing>
        <wp:anchor distT="0" distB="0" distL="114300" distR="114300" simplePos="0" relativeHeight="251661312" behindDoc="0" locked="0" layoutInCell="1" allowOverlap="1" wp14:anchorId="781D50B3" wp14:editId="0DC07592">
          <wp:simplePos x="0" y="0"/>
          <wp:positionH relativeFrom="column">
            <wp:posOffset>-60960</wp:posOffset>
          </wp:positionH>
          <wp:positionV relativeFrom="paragraph">
            <wp:posOffset>-30480</wp:posOffset>
          </wp:positionV>
          <wp:extent cx="2263140" cy="620395"/>
          <wp:effectExtent l="0" t="0" r="3810" b="8255"/>
          <wp:wrapSquare wrapText="bothSides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CA38FB5C-7485-42F1-A832-147D647FBF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CA38FB5C-7485-42F1-A832-147D647FBF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94A">
      <w:rPr>
        <w:noProof/>
      </w:rPr>
      <mc:AlternateContent>
        <mc:Choice Requires="wps">
          <w:drawing>
            <wp:inline distT="0" distB="0" distL="0" distR="0" wp14:anchorId="008B05B0" wp14:editId="508F7EE8">
              <wp:extent cx="304800" cy="304800"/>
              <wp:effectExtent l="0" t="0" r="0" b="0"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5C4851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130"/>
    <w:multiLevelType w:val="multilevel"/>
    <w:tmpl w:val="36549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62BEA"/>
    <w:multiLevelType w:val="hybridMultilevel"/>
    <w:tmpl w:val="56AC9F3A"/>
    <w:lvl w:ilvl="0" w:tplc="E6341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505"/>
    <w:multiLevelType w:val="hybridMultilevel"/>
    <w:tmpl w:val="23E6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4DE"/>
    <w:multiLevelType w:val="hybridMultilevel"/>
    <w:tmpl w:val="D38EAB2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6028CD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E7F2E"/>
    <w:multiLevelType w:val="hybridMultilevel"/>
    <w:tmpl w:val="D4069D30"/>
    <w:lvl w:ilvl="0" w:tplc="CFC8A36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FC50A9"/>
    <w:multiLevelType w:val="hybridMultilevel"/>
    <w:tmpl w:val="441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876A4"/>
    <w:multiLevelType w:val="hybridMultilevel"/>
    <w:tmpl w:val="BED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2D88"/>
    <w:multiLevelType w:val="hybridMultilevel"/>
    <w:tmpl w:val="1206F4C4"/>
    <w:lvl w:ilvl="0" w:tplc="85BE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EDC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FD042F"/>
    <w:multiLevelType w:val="hybridMultilevel"/>
    <w:tmpl w:val="01FA2BA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12121D"/>
    <w:multiLevelType w:val="hybridMultilevel"/>
    <w:tmpl w:val="36141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4589"/>
    <w:multiLevelType w:val="hybridMultilevel"/>
    <w:tmpl w:val="692C435A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EE4B6A"/>
    <w:multiLevelType w:val="hybridMultilevel"/>
    <w:tmpl w:val="EAF6758A"/>
    <w:lvl w:ilvl="0" w:tplc="85BE6B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577903132">
    <w:abstractNumId w:val="5"/>
  </w:num>
  <w:num w:numId="2" w16cid:durableId="342826954">
    <w:abstractNumId w:val="4"/>
  </w:num>
  <w:num w:numId="3" w16cid:durableId="1171682816">
    <w:abstractNumId w:val="9"/>
  </w:num>
  <w:num w:numId="4" w16cid:durableId="1085685645">
    <w:abstractNumId w:val="1"/>
  </w:num>
  <w:num w:numId="5" w16cid:durableId="85155355">
    <w:abstractNumId w:val="3"/>
  </w:num>
  <w:num w:numId="6" w16cid:durableId="1036925605">
    <w:abstractNumId w:val="10"/>
  </w:num>
  <w:num w:numId="7" w16cid:durableId="1296985530">
    <w:abstractNumId w:val="12"/>
  </w:num>
  <w:num w:numId="8" w16cid:durableId="1582563336">
    <w:abstractNumId w:val="11"/>
  </w:num>
  <w:num w:numId="9" w16cid:durableId="1287736707">
    <w:abstractNumId w:val="0"/>
  </w:num>
  <w:num w:numId="10" w16cid:durableId="1771927952">
    <w:abstractNumId w:val="2"/>
  </w:num>
  <w:num w:numId="11" w16cid:durableId="1437746800">
    <w:abstractNumId w:val="7"/>
  </w:num>
  <w:num w:numId="12" w16cid:durableId="185800400">
    <w:abstractNumId w:val="13"/>
  </w:num>
  <w:num w:numId="13" w16cid:durableId="1450509558">
    <w:abstractNumId w:val="8"/>
  </w:num>
  <w:num w:numId="14" w16cid:durableId="1653486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8"/>
    <w:rsid w:val="00001BFC"/>
    <w:rsid w:val="000148C5"/>
    <w:rsid w:val="000157A5"/>
    <w:rsid w:val="00025F5B"/>
    <w:rsid w:val="000327D8"/>
    <w:rsid w:val="000346F3"/>
    <w:rsid w:val="0003541A"/>
    <w:rsid w:val="00040AE3"/>
    <w:rsid w:val="00075128"/>
    <w:rsid w:val="000804F5"/>
    <w:rsid w:val="0008124B"/>
    <w:rsid w:val="000A1011"/>
    <w:rsid w:val="000A4D15"/>
    <w:rsid w:val="000B25D2"/>
    <w:rsid w:val="000B766E"/>
    <w:rsid w:val="000C3B35"/>
    <w:rsid w:val="000E4C9C"/>
    <w:rsid w:val="000F4580"/>
    <w:rsid w:val="000F54F2"/>
    <w:rsid w:val="000F5D5D"/>
    <w:rsid w:val="00104E71"/>
    <w:rsid w:val="00110212"/>
    <w:rsid w:val="00121401"/>
    <w:rsid w:val="00134C8D"/>
    <w:rsid w:val="00137157"/>
    <w:rsid w:val="001575AB"/>
    <w:rsid w:val="001668E4"/>
    <w:rsid w:val="00170700"/>
    <w:rsid w:val="00172C6F"/>
    <w:rsid w:val="00195688"/>
    <w:rsid w:val="001A3CCD"/>
    <w:rsid w:val="001A57FA"/>
    <w:rsid w:val="001A5E45"/>
    <w:rsid w:val="001C0E55"/>
    <w:rsid w:val="001E1B65"/>
    <w:rsid w:val="001E3437"/>
    <w:rsid w:val="002232FD"/>
    <w:rsid w:val="0023430F"/>
    <w:rsid w:val="002357C1"/>
    <w:rsid w:val="002470C1"/>
    <w:rsid w:val="00283C07"/>
    <w:rsid w:val="002913E0"/>
    <w:rsid w:val="002A313B"/>
    <w:rsid w:val="002C7991"/>
    <w:rsid w:val="003036FC"/>
    <w:rsid w:val="00315F3D"/>
    <w:rsid w:val="00324286"/>
    <w:rsid w:val="0032469E"/>
    <w:rsid w:val="00326AA3"/>
    <w:rsid w:val="0033216A"/>
    <w:rsid w:val="00334971"/>
    <w:rsid w:val="00341904"/>
    <w:rsid w:val="00343FD0"/>
    <w:rsid w:val="00344962"/>
    <w:rsid w:val="00350414"/>
    <w:rsid w:val="00363D00"/>
    <w:rsid w:val="00367AEB"/>
    <w:rsid w:val="0039189F"/>
    <w:rsid w:val="00391FC3"/>
    <w:rsid w:val="00397496"/>
    <w:rsid w:val="003A0C2F"/>
    <w:rsid w:val="003A1D5B"/>
    <w:rsid w:val="003B2D64"/>
    <w:rsid w:val="003C1C4D"/>
    <w:rsid w:val="003C2AD1"/>
    <w:rsid w:val="003F2CE8"/>
    <w:rsid w:val="003F6B93"/>
    <w:rsid w:val="004027F8"/>
    <w:rsid w:val="004118AB"/>
    <w:rsid w:val="00415C47"/>
    <w:rsid w:val="004357C0"/>
    <w:rsid w:val="00440963"/>
    <w:rsid w:val="00446D6F"/>
    <w:rsid w:val="00471F28"/>
    <w:rsid w:val="00483A20"/>
    <w:rsid w:val="00484B67"/>
    <w:rsid w:val="004C457A"/>
    <w:rsid w:val="004D7B85"/>
    <w:rsid w:val="004E10A5"/>
    <w:rsid w:val="0050194A"/>
    <w:rsid w:val="00506E47"/>
    <w:rsid w:val="00533A13"/>
    <w:rsid w:val="0053691E"/>
    <w:rsid w:val="00536DA7"/>
    <w:rsid w:val="00536FA4"/>
    <w:rsid w:val="00552700"/>
    <w:rsid w:val="0056654D"/>
    <w:rsid w:val="0057129F"/>
    <w:rsid w:val="00572D84"/>
    <w:rsid w:val="00572E53"/>
    <w:rsid w:val="00577B97"/>
    <w:rsid w:val="00577C06"/>
    <w:rsid w:val="00581F72"/>
    <w:rsid w:val="00582250"/>
    <w:rsid w:val="00582A53"/>
    <w:rsid w:val="00585AC0"/>
    <w:rsid w:val="00595E1D"/>
    <w:rsid w:val="005A435B"/>
    <w:rsid w:val="005B3759"/>
    <w:rsid w:val="005B6D92"/>
    <w:rsid w:val="005D3EED"/>
    <w:rsid w:val="005E661A"/>
    <w:rsid w:val="00617237"/>
    <w:rsid w:val="00646C7C"/>
    <w:rsid w:val="0065013E"/>
    <w:rsid w:val="00656B26"/>
    <w:rsid w:val="006819D5"/>
    <w:rsid w:val="00682A7D"/>
    <w:rsid w:val="006B630F"/>
    <w:rsid w:val="006C68D9"/>
    <w:rsid w:val="006D36A8"/>
    <w:rsid w:val="006F1A86"/>
    <w:rsid w:val="007031CB"/>
    <w:rsid w:val="007177F5"/>
    <w:rsid w:val="0073503D"/>
    <w:rsid w:val="007501D1"/>
    <w:rsid w:val="0075264C"/>
    <w:rsid w:val="0075380C"/>
    <w:rsid w:val="00757C84"/>
    <w:rsid w:val="00762C83"/>
    <w:rsid w:val="00775CB5"/>
    <w:rsid w:val="007B21C3"/>
    <w:rsid w:val="007E34D5"/>
    <w:rsid w:val="007E4CC3"/>
    <w:rsid w:val="007F4B2D"/>
    <w:rsid w:val="008015E9"/>
    <w:rsid w:val="00803B85"/>
    <w:rsid w:val="00804DDD"/>
    <w:rsid w:val="008059CC"/>
    <w:rsid w:val="00827CFC"/>
    <w:rsid w:val="00845E18"/>
    <w:rsid w:val="00850C46"/>
    <w:rsid w:val="0085473B"/>
    <w:rsid w:val="008554F2"/>
    <w:rsid w:val="00883A61"/>
    <w:rsid w:val="00886BC1"/>
    <w:rsid w:val="00894DC3"/>
    <w:rsid w:val="008B386C"/>
    <w:rsid w:val="008B5D78"/>
    <w:rsid w:val="008D3A37"/>
    <w:rsid w:val="008E3636"/>
    <w:rsid w:val="008F4ACF"/>
    <w:rsid w:val="0090386D"/>
    <w:rsid w:val="00906658"/>
    <w:rsid w:val="00910E5A"/>
    <w:rsid w:val="0091518F"/>
    <w:rsid w:val="009210C9"/>
    <w:rsid w:val="0094062F"/>
    <w:rsid w:val="0095573E"/>
    <w:rsid w:val="0096172E"/>
    <w:rsid w:val="009760C7"/>
    <w:rsid w:val="00993530"/>
    <w:rsid w:val="0099538F"/>
    <w:rsid w:val="009A77C1"/>
    <w:rsid w:val="009B17CD"/>
    <w:rsid w:val="009E103F"/>
    <w:rsid w:val="009E4089"/>
    <w:rsid w:val="009E7383"/>
    <w:rsid w:val="009F14AB"/>
    <w:rsid w:val="00A020EC"/>
    <w:rsid w:val="00A022F7"/>
    <w:rsid w:val="00A04BEE"/>
    <w:rsid w:val="00A104B8"/>
    <w:rsid w:val="00A14C0D"/>
    <w:rsid w:val="00A32170"/>
    <w:rsid w:val="00A3268A"/>
    <w:rsid w:val="00A3754E"/>
    <w:rsid w:val="00A438E5"/>
    <w:rsid w:val="00A50A73"/>
    <w:rsid w:val="00A545D9"/>
    <w:rsid w:val="00A66BD9"/>
    <w:rsid w:val="00A720DD"/>
    <w:rsid w:val="00A73B04"/>
    <w:rsid w:val="00A75A24"/>
    <w:rsid w:val="00A904CA"/>
    <w:rsid w:val="00A91E02"/>
    <w:rsid w:val="00AA500E"/>
    <w:rsid w:val="00AB2979"/>
    <w:rsid w:val="00AB46A4"/>
    <w:rsid w:val="00AC1EC2"/>
    <w:rsid w:val="00AC5FED"/>
    <w:rsid w:val="00AD5CAD"/>
    <w:rsid w:val="00AF08C8"/>
    <w:rsid w:val="00AF12EE"/>
    <w:rsid w:val="00B17627"/>
    <w:rsid w:val="00B23A8B"/>
    <w:rsid w:val="00B23C30"/>
    <w:rsid w:val="00B41C39"/>
    <w:rsid w:val="00B4304B"/>
    <w:rsid w:val="00B4684C"/>
    <w:rsid w:val="00B53E5A"/>
    <w:rsid w:val="00B77D2E"/>
    <w:rsid w:val="00B87EAA"/>
    <w:rsid w:val="00B9628F"/>
    <w:rsid w:val="00BA68B9"/>
    <w:rsid w:val="00BC0426"/>
    <w:rsid w:val="00BE3D66"/>
    <w:rsid w:val="00BE5E56"/>
    <w:rsid w:val="00BF7CF1"/>
    <w:rsid w:val="00C074C5"/>
    <w:rsid w:val="00C11375"/>
    <w:rsid w:val="00C2242B"/>
    <w:rsid w:val="00C438AD"/>
    <w:rsid w:val="00C579E2"/>
    <w:rsid w:val="00C63AAA"/>
    <w:rsid w:val="00C90049"/>
    <w:rsid w:val="00C9220D"/>
    <w:rsid w:val="00C93B3F"/>
    <w:rsid w:val="00CD56B4"/>
    <w:rsid w:val="00CF5114"/>
    <w:rsid w:val="00D043C5"/>
    <w:rsid w:val="00D21DAB"/>
    <w:rsid w:val="00D2243C"/>
    <w:rsid w:val="00D23760"/>
    <w:rsid w:val="00D254A6"/>
    <w:rsid w:val="00D35B2E"/>
    <w:rsid w:val="00D43CAB"/>
    <w:rsid w:val="00D47089"/>
    <w:rsid w:val="00D61647"/>
    <w:rsid w:val="00D61A63"/>
    <w:rsid w:val="00D66E2C"/>
    <w:rsid w:val="00D87745"/>
    <w:rsid w:val="00D91437"/>
    <w:rsid w:val="00DA380A"/>
    <w:rsid w:val="00DB766E"/>
    <w:rsid w:val="00DD1891"/>
    <w:rsid w:val="00DE78AA"/>
    <w:rsid w:val="00E11694"/>
    <w:rsid w:val="00E2149A"/>
    <w:rsid w:val="00E2185A"/>
    <w:rsid w:val="00E30083"/>
    <w:rsid w:val="00E425C9"/>
    <w:rsid w:val="00E6293E"/>
    <w:rsid w:val="00E81626"/>
    <w:rsid w:val="00E928E5"/>
    <w:rsid w:val="00E93AFD"/>
    <w:rsid w:val="00EA3077"/>
    <w:rsid w:val="00EA4132"/>
    <w:rsid w:val="00EA640C"/>
    <w:rsid w:val="00EA71AC"/>
    <w:rsid w:val="00EB1863"/>
    <w:rsid w:val="00EB7AB4"/>
    <w:rsid w:val="00EC31C5"/>
    <w:rsid w:val="00ED12CD"/>
    <w:rsid w:val="00ED45B1"/>
    <w:rsid w:val="00F103B0"/>
    <w:rsid w:val="00F135B4"/>
    <w:rsid w:val="00F35F94"/>
    <w:rsid w:val="00F42A5A"/>
    <w:rsid w:val="00F80443"/>
    <w:rsid w:val="00F8410C"/>
    <w:rsid w:val="00F86A3A"/>
    <w:rsid w:val="00F9245F"/>
    <w:rsid w:val="00F9533C"/>
    <w:rsid w:val="00FB1939"/>
    <w:rsid w:val="00FB5260"/>
    <w:rsid w:val="00FB56A5"/>
    <w:rsid w:val="00FE06CE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A74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qFormat/>
    <w:rsid w:val="000327D8"/>
    <w:pPr>
      <w:keepNext/>
      <w:widowControl w:val="0"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0327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qFormat/>
    <w:rsid w:val="000327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0327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327D8"/>
    <w:pPr>
      <w:spacing w:beforeAutospacing="1" w:afterAutospacing="1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327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54E"/>
    <w:rPr>
      <w:color w:val="605E5C"/>
      <w:shd w:val="clear" w:color="auto" w:fill="E1DFDD"/>
    </w:rPr>
  </w:style>
  <w:style w:type="paragraph" w:styleId="Akapitzlist">
    <w:name w:val="List Paragraph"/>
    <w:aliases w:val="bez formatowania"/>
    <w:basedOn w:val="Normalny"/>
    <w:link w:val="AkapitzlistZnak"/>
    <w:uiPriority w:val="34"/>
    <w:qFormat/>
    <w:rsid w:val="004C457A"/>
    <w:pPr>
      <w:spacing w:line="276" w:lineRule="auto"/>
      <w:ind w:left="720"/>
      <w:contextualSpacing/>
      <w:jc w:val="both"/>
    </w:pPr>
    <w:rPr>
      <w:color w:val="000000"/>
      <w:sz w:val="2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6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66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804F5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04F5"/>
    <w:rPr>
      <w:rFonts w:ascii="Calibri" w:eastAsia="Calibri" w:hAnsi="Calibri" w:cs="Calibr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94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ez formatowania Znak"/>
    <w:basedOn w:val="Domylnaczcionkaakapitu"/>
    <w:link w:val="Akapitzlist"/>
    <w:uiPriority w:val="34"/>
    <w:qFormat/>
    <w:locked/>
    <w:rsid w:val="004357C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5tec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gutkowski@innervalu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C055-0950-4E25-B22F-0C64614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2023-02-14T13:01:00Z</dcterms:created>
  <dcterms:modified xsi:type="dcterms:W3CDTF">2023-02-15T07:23:00Z</dcterms:modified>
</cp:coreProperties>
</file>